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丽水市高质量绿色发展产业基金</w:t>
      </w:r>
      <w:r>
        <w:rPr>
          <w:rFonts w:hint="eastAsia"/>
          <w:b/>
          <w:sz w:val="32"/>
          <w:szCs w:val="32"/>
          <w:lang w:eastAsia="zh-CN"/>
        </w:rPr>
        <w:t>直接投资</w:t>
      </w:r>
      <w:r>
        <w:rPr>
          <w:rFonts w:hint="eastAsia"/>
          <w:b/>
          <w:sz w:val="32"/>
          <w:szCs w:val="32"/>
        </w:rPr>
        <w:t>项目申请表</w:t>
      </w:r>
    </w:p>
    <w:bookmarkEnd w:id="0"/>
    <w:tbl>
      <w:tblPr>
        <w:tblStyle w:val="2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440"/>
        <w:gridCol w:w="39"/>
        <w:gridCol w:w="185"/>
        <w:gridCol w:w="592"/>
        <w:gridCol w:w="717"/>
        <w:gridCol w:w="180"/>
        <w:gridCol w:w="372"/>
        <w:gridCol w:w="166"/>
        <w:gridCol w:w="1431"/>
        <w:gridCol w:w="388"/>
        <w:gridCol w:w="330"/>
        <w:gridCol w:w="378"/>
        <w:gridCol w:w="35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69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申请企业名称</w:t>
            </w:r>
          </w:p>
        </w:tc>
        <w:tc>
          <w:tcPr>
            <w:tcW w:w="699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969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99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969" w:type="dxa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法人代表/负责人</w:t>
            </w:r>
          </w:p>
        </w:tc>
        <w:tc>
          <w:tcPr>
            <w:tcW w:w="699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联系人/联系方式</w:t>
            </w: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734" w:type="dxa"/>
            <w:gridSpan w:val="10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3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企业注册时间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企业注册资本（万元）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3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经营范围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3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主营业务</w:t>
            </w:r>
          </w:p>
        </w:tc>
        <w:tc>
          <w:tcPr>
            <w:tcW w:w="6326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63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核心竞争力</w:t>
            </w:r>
          </w:p>
        </w:tc>
        <w:tc>
          <w:tcPr>
            <w:tcW w:w="6326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633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股东及持股比例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股东名称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出资额（万元）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（1）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（2）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企业综合能力评述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研究开发能力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市场营销能力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企业管理能力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项目产品/服务基本情况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项目简单介绍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原理及特点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项目发展阶段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先进性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市场潜力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竞争对手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33" w:type="dxa"/>
            <w:gridSpan w:val="4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4837" w:type="dxa"/>
            <w:gridSpan w:val="8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959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项目融资计划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拟申请主题基金名称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44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资金需求数额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44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资金使用计划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44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融资完成后的股权结构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959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投资退出方案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计划退出时间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44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预期回报率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4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投资退出方式</w:t>
            </w:r>
          </w:p>
        </w:tc>
        <w:tc>
          <w:tcPr>
            <w:tcW w:w="6511" w:type="dxa"/>
            <w:gridSpan w:val="12"/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959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申请单位</w:t>
            </w:r>
            <w:r>
              <w:rPr>
                <w:rFonts w:hint="eastAsia" w:ascii="Calibri" w:hAnsi="Calibri" w:eastAsia="宋体" w:cs="Times New Roman"/>
                <w:lang w:eastAsia="zh-CN"/>
              </w:rPr>
              <w:t>意见</w:t>
            </w: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hint="eastAsia" w:ascii="Calibri" w:hAnsi="Calibri" w:eastAsia="宋体" w:cs="Times New Roman"/>
                <w:lang w:eastAsia="zh-CN"/>
              </w:rPr>
              <w:t>盖章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6550" w:type="dxa"/>
            <w:gridSpan w:val="13"/>
            <w:noWrap w:val="0"/>
            <w:vAlign w:val="center"/>
          </w:tcPr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040" w:firstLineChars="2000"/>
              <w:rPr>
                <w:rFonts w:hint="eastAsia" w:ascii="Calibri" w:hAnsi="Calibri" w:eastAsia="宋体" w:cs="Times New Roman"/>
                <w:lang w:eastAsia="zh-CN"/>
              </w:rPr>
            </w:pPr>
          </w:p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主管部门</w:t>
            </w:r>
            <w:r>
              <w:rPr>
                <w:rFonts w:hint="eastAsia" w:ascii="Calibri" w:hAnsi="Calibri" w:eastAsia="宋体" w:cs="Times New Roman"/>
              </w:rPr>
              <w:t>意见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（盖章）</w:t>
            </w:r>
          </w:p>
        </w:tc>
        <w:tc>
          <w:tcPr>
            <w:tcW w:w="6550" w:type="dxa"/>
            <w:gridSpan w:val="13"/>
            <w:noWrap w:val="0"/>
            <w:vAlign w:val="center"/>
          </w:tcPr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040" w:firstLineChars="20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日</w:t>
            </w:r>
          </w:p>
        </w:tc>
      </w:tr>
    </w:tbl>
    <w:p>
      <w:pPr>
        <w:spacing w:line="520" w:lineRule="exact"/>
        <w:ind w:firstLine="404" w:firstLineChars="200"/>
        <w:rPr>
          <w:rFonts w:hint="eastAsia"/>
        </w:rPr>
      </w:pPr>
      <w:r>
        <w:rPr>
          <w:rFonts w:hint="eastAsia" w:ascii="Calibri" w:hAnsi="Calibri" w:eastAsia="宋体" w:cs="Times New Roman"/>
          <w:lang w:val="en-US" w:eastAsia="zh-CN"/>
        </w:rPr>
        <w:t>申请机构</w:t>
      </w:r>
      <w:r>
        <w:rPr>
          <w:rFonts w:hint="eastAsia" w:ascii="Calibri" w:hAnsi="Calibri" w:eastAsia="宋体" w:cs="Times New Roman"/>
        </w:rPr>
        <w:t>需</w:t>
      </w:r>
      <w:r>
        <w:rPr>
          <w:rFonts w:hint="eastAsia" w:ascii="Calibri" w:hAnsi="Calibri" w:eastAsia="宋体" w:cs="Times New Roman"/>
          <w:lang w:eastAsia="zh-CN"/>
        </w:rPr>
        <w:t>同时提供以下材料：</w:t>
      </w:r>
      <w:r>
        <w:rPr>
          <w:rFonts w:hint="eastAsia" w:ascii="Calibri" w:hAnsi="Calibri" w:eastAsia="宋体" w:cs="Times New Roman"/>
          <w:lang w:val="en-US" w:eastAsia="zh-CN"/>
        </w:rPr>
        <w:t>1.营业执照；2.近三年审计报告及最近一期财务报表。</w:t>
      </w:r>
    </w:p>
    <w:p>
      <w:pPr>
        <w:spacing w:line="520" w:lineRule="exact"/>
        <w:rPr>
          <w:rFonts w:hint="eastAsia"/>
          <w:sz w:val="32"/>
          <w:szCs w:val="32"/>
        </w:rPr>
      </w:pPr>
    </w:p>
    <w:p/>
    <w:sectPr>
      <w:pgSz w:w="11906" w:h="16838"/>
      <w:pgMar w:top="2098" w:right="1531" w:bottom="1984" w:left="1644" w:header="851" w:footer="1588" w:gutter="0"/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35860"/>
    <w:rsid w:val="18D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2020-12-09T01:12:00Z</dcterms:created>
  <dc:creator>Administrator</dc:creator>
  <cp:lastModifiedBy>Administrator</cp:lastModifiedBy>
  <dcterms:modified xsi:type="dcterms:W3CDTF">2020-12-09T01:12:52Z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