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AEAEA" w:sz="6" w:space="15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36"/>
          <w:szCs w:val="36"/>
          <w:bdr w:val="none" w:color="auto" w:sz="0" w:space="0"/>
          <w:lang w:val="en-US" w:eastAsia="zh-CN" w:bidi="ar"/>
        </w:rPr>
        <w:t>浙江省财政厅关于停征小型水库移民扶助基金的通知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ascii="微软雅黑" w:hAnsi="微软雅黑" w:eastAsia="微软雅黑" w:cs="微软雅黑"/>
        </w:rPr>
        <w:t xml:space="preserve">       </w:t>
      </w:r>
      <w:r>
        <w:rPr>
          <w:rFonts w:hint="eastAsia" w:ascii="微软雅黑" w:hAnsi="微软雅黑" w:eastAsia="微软雅黑" w:cs="微软雅黑"/>
        </w:rPr>
        <w:t>ZJSP12-2019-0031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 xml:space="preserve">　　                                          </w:t>
      </w:r>
      <w:r>
        <w:rPr>
          <w:rFonts w:hint="eastAsia" w:ascii="宋体" w:hAnsi="宋体" w:eastAsia="宋体" w:cs="宋体"/>
        </w:rPr>
        <w:t>浙财综〔</w:t>
      </w:r>
      <w:r>
        <w:rPr>
          <w:rFonts w:hint="eastAsia" w:ascii="微软雅黑" w:hAnsi="微软雅黑" w:eastAsia="微软雅黑" w:cs="微软雅黑"/>
        </w:rPr>
        <w:t>2019〕23号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</w:rPr>
        <w:t>各市、县（市、区）财政局，省电力公司：</w:t>
      </w:r>
      <w:r>
        <w:rPr>
          <w:rFonts w:hint="eastAsia" w:ascii="微软雅黑" w:hAnsi="微软雅黑" w:eastAsia="微软雅黑" w:cs="微软雅黑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宋体" w:hAnsi="宋体" w:eastAsia="宋体" w:cs="宋体"/>
        </w:rPr>
        <w:t>为深入贯彻落实中央和省委、省政府关于减税降费的决策部署，进一步降低企业成本，优化发展环境，推动积极财政政策加力提效，根据财政部授权，经省政府同意，决定停征随电价征收的地方水库移民扶持基金（即小型水库移民扶助基金，下同）。现将有关事项通知如下：</w:t>
      </w:r>
      <w:r>
        <w:rPr>
          <w:rFonts w:hint="eastAsia" w:ascii="微软雅黑" w:hAnsi="微软雅黑" w:eastAsia="微软雅黑" w:cs="微软雅黑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宋体" w:hAnsi="宋体" w:eastAsia="宋体" w:cs="宋体"/>
        </w:rPr>
        <w:t>一、自</w:t>
      </w:r>
      <w:r>
        <w:rPr>
          <w:rFonts w:hint="eastAsia" w:ascii="微软雅黑" w:hAnsi="微软雅黑" w:eastAsia="微软雅黑" w:cs="微软雅黑"/>
        </w:rPr>
        <w:t>2019年7月1日至2020年12月31日，停征小型水库移民扶助基金。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宋体" w:hAnsi="宋体" w:eastAsia="宋体" w:cs="宋体"/>
        </w:rPr>
        <w:t>二、停征之前欠缴、缓缴等应缴未缴的小型水库移民扶助基金，仍按原政策规定征收。政策到期后，按照财政部后续政策执行。</w:t>
      </w:r>
      <w:r>
        <w:rPr>
          <w:rFonts w:hint="eastAsia" w:ascii="微软雅黑" w:hAnsi="微软雅黑" w:eastAsia="微软雅黑" w:cs="微软雅黑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宋体" w:hAnsi="宋体" w:eastAsia="宋体" w:cs="宋体"/>
        </w:rPr>
        <w:t>三、停征后，小型水库移民后期扶持资金缺口由财政予以统筹解决，确保省政府确定的后期扶持政策得到落实，继续推进我省水库移民的脱贫解困工作。</w:t>
      </w:r>
      <w:r>
        <w:rPr>
          <w:rFonts w:hint="eastAsia" w:ascii="微软雅黑" w:hAnsi="微软雅黑" w:eastAsia="微软雅黑" w:cs="微软雅黑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宋体" w:hAnsi="宋体" w:eastAsia="宋体" w:cs="宋体"/>
        </w:rPr>
        <w:t>四、各地和省电力公司要充分认识降低企业成本、优化发展环境的紧迫性和重要性，全面贯彻落实国家和省有关减税降费的决策部署，严格执行本通知规定，不得以任何理由拖延或者拒绝执行，确保政策落实到位。</w:t>
      </w:r>
      <w:r>
        <w:rPr>
          <w:rFonts w:hint="eastAsia" w:ascii="微软雅黑" w:hAnsi="微软雅黑" w:eastAsia="微软雅黑" w:cs="微软雅黑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 xml:space="preserve">　　                                                                              </w:t>
      </w:r>
      <w:r>
        <w:rPr>
          <w:rFonts w:hint="eastAsia" w:ascii="宋体" w:hAnsi="宋体" w:eastAsia="宋体" w:cs="宋体"/>
        </w:rPr>
        <w:t>浙江省财政厅</w:t>
      </w:r>
      <w:r>
        <w:rPr>
          <w:rFonts w:hint="eastAsia" w:ascii="微软雅黑" w:hAnsi="微软雅黑" w:eastAsia="微软雅黑" w:cs="微软雅黑"/>
        </w:rPr>
        <w:t xml:space="preserve">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                                                                               2019年6月22日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宋体" w:hAnsi="宋体" w:eastAsia="宋体" w:cs="宋体"/>
        </w:rPr>
        <w:t>（此件公开发布）</w:t>
      </w:r>
      <w:r>
        <w:rPr>
          <w:rFonts w:hint="eastAsia" w:ascii="微软雅黑" w:hAnsi="微软雅黑" w:eastAsia="微软雅黑" w:cs="微软雅黑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2291"/>
    <w:rsid w:val="255A2D03"/>
    <w:rsid w:val="475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b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bsharetext"/>
    <w:basedOn w:val="4"/>
    <w:uiPriority w:val="0"/>
  </w:style>
  <w:style w:type="character" w:customStyle="1" w:styleId="15">
    <w:name w:val="ls_sm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2019-07-08T08:09:00Z</dcterms:created>
  <dc:creator>空谷幽兰</dc:creator>
  <cp:lastModifiedBy>空谷幽兰</cp:lastModifiedBy>
  <dcterms:modified xsi:type="dcterms:W3CDTF">2019-07-08T08:19:10Z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